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2CD309F" wp14:paraId="2C078E63" wp14:textId="10E6BFC9">
      <w:pPr>
        <w:jc w:val="center"/>
        <w:rPr/>
      </w:pPr>
      <w:r w:rsidR="4E6A62DF">
        <w:drawing>
          <wp:inline xmlns:wp14="http://schemas.microsoft.com/office/word/2010/wordprocessingDrawing" wp14:editId="37BEB312" wp14:anchorId="494D320E">
            <wp:extent cx="4333875" cy="1676400"/>
            <wp:effectExtent l="0" t="0" r="0" b="0"/>
            <wp:docPr id="1705908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435e6e4c7c41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E6A62DF" w:rsidP="22CD309F" w:rsidRDefault="4E6A62DF" w14:paraId="6432A7FC" w14:textId="48EA4995">
      <w:pPr>
        <w:pStyle w:val="Normal"/>
        <w:jc w:val="center"/>
        <w:rPr>
          <w:rFonts w:ascii="Calibri" w:hAnsi="Calibri" w:eastAsia="Calibri" w:cs="Calibri"/>
          <w:sz w:val="32"/>
          <w:szCs w:val="32"/>
        </w:rPr>
      </w:pPr>
      <w:r w:rsidRPr="22CD309F" w:rsidR="4E6A62DF">
        <w:rPr>
          <w:rFonts w:ascii="Calibri" w:hAnsi="Calibri" w:eastAsia="Calibri" w:cs="Calibri"/>
          <w:sz w:val="32"/>
          <w:szCs w:val="32"/>
        </w:rPr>
        <w:t xml:space="preserve">Special Education </w:t>
      </w:r>
      <w:r w:rsidRPr="22CD309F" w:rsidR="6BE0AED1">
        <w:rPr>
          <w:rFonts w:ascii="Calibri" w:hAnsi="Calibri" w:eastAsia="Calibri" w:cs="Calibri"/>
          <w:sz w:val="32"/>
          <w:szCs w:val="32"/>
        </w:rPr>
        <w:t>Awareness</w:t>
      </w:r>
    </w:p>
    <w:p w:rsidR="22CD309F" w:rsidP="22CD309F" w:rsidRDefault="22CD309F" w14:paraId="7DF96392" w14:textId="5FDD8FAD">
      <w:pPr>
        <w:pStyle w:val="Normal"/>
        <w:jc w:val="center"/>
        <w:rPr>
          <w:rFonts w:ascii="Calibri" w:hAnsi="Calibri" w:eastAsia="Calibri" w:cs="Calibri"/>
          <w:sz w:val="28"/>
          <w:szCs w:val="28"/>
        </w:rPr>
      </w:pPr>
    </w:p>
    <w:p w:rsidR="0557BBE7" w:rsidP="22CD309F" w:rsidRDefault="0557BBE7" w14:paraId="14215859" w14:textId="6C14A1E4">
      <w:pPr>
        <w:pStyle w:val="Normal"/>
        <w:spacing w:line="360" w:lineRule="auto"/>
        <w:jc w:val="left"/>
        <w:rPr/>
      </w:pP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_(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school 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name)_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 has limited Special Education resources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Teachers implement accommodations and modifications for students within the school's ability to provide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applying for admission 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1FF8D444" w:rsidR="50459BB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_____(school name)____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other schools, homeschool, or who are beginning their academic journey, who have an established IEP, 504, or are suspected of having needs (physical, mental, emotional, and behavioral) that 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impact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academic experience 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are 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required</w:t>
      </w:r>
      <w:r w:rsidRPr="1FF8D444" w:rsidR="0557BB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provide copies of such documents during the enrollment application process.</w:t>
      </w:r>
    </w:p>
    <w:p w:rsidR="67D65D24" w:rsidP="22CD309F" w:rsidRDefault="67D65D24" w14:paraId="48B6A371" w14:textId="515099D1">
      <w:pPr>
        <w:pStyle w:val="Normal"/>
        <w:spacing w:line="360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CD309F" w:rsidR="67D65D24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______ </w:t>
      </w:r>
      <w:r w:rsidRPr="22CD309F" w:rsidR="28C149C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My child does not have any special needs.</w:t>
      </w:r>
    </w:p>
    <w:p w:rsidR="28C149C5" w:rsidP="22CD309F" w:rsidRDefault="28C149C5" w14:paraId="73D1211F" w14:textId="09AE2FD5">
      <w:pPr>
        <w:pStyle w:val="Normal"/>
        <w:spacing w:line="360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CD309F" w:rsidR="28C149C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 My child has needs in the following areas</w:t>
      </w:r>
      <w:r w:rsidRPr="22CD309F" w:rsidR="28C149C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</w:p>
    <w:p w:rsidR="28C149C5" w:rsidP="5718EC31" w:rsidRDefault="28C149C5" w14:paraId="0A9F3AF1" w14:textId="76384FB7">
      <w:pPr>
        <w:pStyle w:val="Normal"/>
        <w:spacing w:line="360" w:lineRule="auto"/>
        <w:ind w:left="720" w:firstLine="72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18EC31" w:rsidR="28C149C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 physical impairment</w:t>
      </w:r>
      <w:r>
        <w:tab/>
      </w:r>
      <w:r w:rsidRPr="5718EC31" w:rsidR="28C149C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 hearing or visual impairment</w:t>
      </w:r>
    </w:p>
    <w:p w:rsidR="43516EFE" w:rsidP="5718EC31" w:rsidRDefault="43516EFE" w14:paraId="4BB5DCC3" w14:textId="454E2843">
      <w:pPr>
        <w:pStyle w:val="Normal"/>
        <w:spacing w:line="360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18EC31" w:rsidR="43516EF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>
        <w:tab/>
      </w:r>
      <w:r>
        <w:tab/>
      </w:r>
      <w:r w:rsidRPr="5718EC31" w:rsidR="43516EF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 </w:t>
      </w:r>
      <w:r w:rsidRPr="5718EC31" w:rsidR="608296C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ADHD</w:t>
      </w:r>
      <w:r>
        <w:tab/>
      </w:r>
      <w:r w:rsidRPr="5718EC31" w:rsidR="608296C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 </w:t>
      </w:r>
      <w:r w:rsidRPr="5718EC31" w:rsidR="608296C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Autism Spectrum Disorder</w:t>
      </w:r>
      <w:r w:rsidRPr="5718EC31" w:rsidR="608296C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5718EC31" w:rsidR="608296C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 learning disability</w:t>
      </w:r>
    </w:p>
    <w:p w:rsidR="608296CE" w:rsidP="5718EC31" w:rsidRDefault="608296CE" w14:paraId="31EB9E3B" w14:textId="494F9B5D">
      <w:pPr>
        <w:pStyle w:val="Normal"/>
        <w:spacing w:line="360" w:lineRule="auto"/>
        <w:ind w:left="720" w:firstLine="72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18EC31" w:rsidR="608296C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 focusing &amp;/or following </w:t>
      </w:r>
      <w:r w:rsidRPr="5718EC31" w:rsidR="608296C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instructions</w:t>
      </w:r>
      <w:r>
        <w:tab/>
      </w:r>
      <w:r w:rsidRPr="5718EC31" w:rsidR="0F3BD52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__exceptional</w:t>
      </w:r>
      <w:r w:rsidRPr="5718EC31" w:rsidR="0F3BD52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learner</w:t>
      </w:r>
    </w:p>
    <w:p w:rsidR="0F3BD521" w:rsidP="5718EC31" w:rsidRDefault="0F3BD521" w14:paraId="39940657" w14:textId="3A5889A7">
      <w:pPr>
        <w:pStyle w:val="Normal"/>
        <w:spacing w:line="360" w:lineRule="auto"/>
        <w:ind w:left="720" w:firstLine="72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18EC31" w:rsidR="0F3BD52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 other</w:t>
      </w:r>
      <w:r w:rsidRPr="5718EC31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_______________________________________________</w:t>
      </w:r>
    </w:p>
    <w:p w:rsidR="2DD9B695" w:rsidP="1FF8D444" w:rsidRDefault="2DD9B695" w14:paraId="12028E0A" w14:textId="1B73AED0">
      <w:pPr>
        <w:pStyle w:val="Normal"/>
        <w:spacing w:line="360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F8D444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  <w:r w:rsidRPr="1FF8D444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>
        <w:tab/>
      </w:r>
      <w:r>
        <w:tab/>
      </w:r>
      <w:r>
        <w:tab/>
      </w:r>
      <w:r w:rsidRPr="1FF8D444" w:rsidR="28DEBF4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FF8D444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FF8D444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_______________________________________________</w:t>
      </w:r>
    </w:p>
    <w:p w:rsidR="2DD9B695" w:rsidP="22CD309F" w:rsidRDefault="2DD9B695" w14:paraId="7E809AF1" w14:textId="5A695D63">
      <w:pPr>
        <w:pStyle w:val="Normal"/>
        <w:spacing w:after="0" w:afterAutospacing="off" w:line="240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CD309F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</w:t>
      </w:r>
      <w:r>
        <w:tab/>
      </w:r>
      <w:r>
        <w:tab/>
      </w:r>
      <w:r>
        <w:tab/>
      </w:r>
      <w:r w:rsidRPr="22CD309F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</w:t>
      </w:r>
      <w:r w:rsidRPr="22CD309F" w:rsidR="4338748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</w:t>
      </w:r>
      <w:r w:rsidRPr="22CD309F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</w:t>
      </w:r>
    </w:p>
    <w:p w:rsidR="2DD9B695" w:rsidP="22CD309F" w:rsidRDefault="2DD9B695" w14:paraId="3C5FFDDB" w14:textId="7727FF4D">
      <w:pPr>
        <w:pStyle w:val="Normal"/>
        <w:spacing w:after="0" w:afterAutospacing="off" w:line="240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CD309F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2CD309F" w:rsidR="2DD9B69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Parent Signature</w:t>
      </w:r>
      <w:r w:rsidRPr="22CD309F" w:rsidR="4BCF074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Date</w:t>
      </w:r>
    </w:p>
    <w:p w:rsidR="22CD309F" w:rsidP="1FF8D444" w:rsidRDefault="22CD309F" w14:paraId="7BF12D7A" w14:textId="2257ED4C">
      <w:pPr>
        <w:pStyle w:val="Normal"/>
        <w:spacing w:after="0" w:afterAutospacing="off" w:line="360" w:lineRule="auto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594F9F" w:rsidP="1FF8D444" w:rsidRDefault="01594F9F" w14:paraId="5C452924" w14:textId="1E1153BE">
      <w:pPr>
        <w:pStyle w:val="Normal"/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F8D444" w:rsidR="01594F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FF8D444" w:rsidR="01594F9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Individuals with Disabilities Education Act</w:t>
      </w:r>
      <w:r w:rsidRPr="1FF8D444" w:rsidR="01594F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(IDEA) is a federal </w:t>
      </w:r>
      <w:r w:rsidRPr="1FF8D444" w:rsidR="6F2DF0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law providing resources and support to children.  Students who are parentally placed in a non-public scho</w:t>
      </w:r>
      <w:r w:rsidRPr="1FF8D444" w:rsidR="765DBE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ol are not afforded the same services as students in state-governed schools.  </w:t>
      </w:r>
      <w:r w:rsidRPr="1FF8D444" w:rsidR="1701F0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1FF8D444" w:rsidR="1701F0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information is available in the school office and through the U.S. Depar</w:t>
      </w:r>
      <w:r w:rsidRPr="1FF8D444" w:rsidR="029D5D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tment of Education/IDEA.</w:t>
      </w:r>
    </w:p>
    <w:sectPr>
      <w:pgSz w:w="12240" w:h="15840" w:orient="portrait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0ACD61"/>
    <w:rsid w:val="01594F9F"/>
    <w:rsid w:val="029D5D71"/>
    <w:rsid w:val="03BF0F32"/>
    <w:rsid w:val="049B2CD6"/>
    <w:rsid w:val="0557BBE7"/>
    <w:rsid w:val="082ADA10"/>
    <w:rsid w:val="0B0ACD61"/>
    <w:rsid w:val="0CFB8F83"/>
    <w:rsid w:val="0F3BD521"/>
    <w:rsid w:val="11804743"/>
    <w:rsid w:val="14CD829F"/>
    <w:rsid w:val="1653B866"/>
    <w:rsid w:val="1701F032"/>
    <w:rsid w:val="197CBD88"/>
    <w:rsid w:val="1B6B6727"/>
    <w:rsid w:val="1C5DEF1B"/>
    <w:rsid w:val="1C69A5DF"/>
    <w:rsid w:val="1E177489"/>
    <w:rsid w:val="1FF8D444"/>
    <w:rsid w:val="21E15B32"/>
    <w:rsid w:val="22CD309F"/>
    <w:rsid w:val="28C149C5"/>
    <w:rsid w:val="28DEBF41"/>
    <w:rsid w:val="29E1B72E"/>
    <w:rsid w:val="2BCC0577"/>
    <w:rsid w:val="2C03EF74"/>
    <w:rsid w:val="2C17E7E9"/>
    <w:rsid w:val="2C7C006B"/>
    <w:rsid w:val="2D67D5D8"/>
    <w:rsid w:val="2DD9B695"/>
    <w:rsid w:val="34CADA4F"/>
    <w:rsid w:val="365ACCAE"/>
    <w:rsid w:val="3E2082FD"/>
    <w:rsid w:val="41C7BA50"/>
    <w:rsid w:val="43387480"/>
    <w:rsid w:val="43516EFE"/>
    <w:rsid w:val="44769C24"/>
    <w:rsid w:val="44A1F68E"/>
    <w:rsid w:val="48376D9D"/>
    <w:rsid w:val="4BCF0749"/>
    <w:rsid w:val="4C38248E"/>
    <w:rsid w:val="4DA097A2"/>
    <w:rsid w:val="4E6A62DF"/>
    <w:rsid w:val="4F3C6803"/>
    <w:rsid w:val="50459BBE"/>
    <w:rsid w:val="5481CE8A"/>
    <w:rsid w:val="55C5DE77"/>
    <w:rsid w:val="5718EC31"/>
    <w:rsid w:val="59414738"/>
    <w:rsid w:val="5CD7D094"/>
    <w:rsid w:val="60039354"/>
    <w:rsid w:val="608296CE"/>
    <w:rsid w:val="60D55756"/>
    <w:rsid w:val="6183CAB4"/>
    <w:rsid w:val="65C88D1D"/>
    <w:rsid w:val="67D65D24"/>
    <w:rsid w:val="691B9089"/>
    <w:rsid w:val="699ADB7C"/>
    <w:rsid w:val="69EE3D99"/>
    <w:rsid w:val="6BE0AED1"/>
    <w:rsid w:val="6F2DF0B6"/>
    <w:rsid w:val="70C81E7B"/>
    <w:rsid w:val="765DBE63"/>
    <w:rsid w:val="77417799"/>
    <w:rsid w:val="7CBDB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CD61"/>
  <w15:chartTrackingRefBased/>
  <w15:docId w15:val="{731B6CC3-4CFB-467C-BE45-9157BCAC7C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6435e6e4c7c412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2024-03-19T15:30:31.8722628Z</dcterms:created>
  <dcterms:modified xsi:type="dcterms:W3CDTF">2024-04-24T19:21:58.2967247Z</dcterms:modified>
  <dc:creator>Charlotte Green</dc:creator>
  <lastModifiedBy>Charlotte Green</lastModifiedBy>
</coreProperties>
</file>